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CE0" w:rsidRPr="00D159CD" w:rsidRDefault="001E7CE0" w:rsidP="001E7CE0">
      <w:pPr>
        <w:tabs>
          <w:tab w:val="num" w:pos="720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</w:pPr>
      <w:r w:rsidRPr="00D159CD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Тақырып </w:t>
      </w:r>
      <w:r w:rsidR="00984298">
        <w:rPr>
          <w:rFonts w:ascii="Times New Roman" w:eastAsia="Times New Roman" w:hAnsi="Times New Roman"/>
          <w:sz w:val="24"/>
          <w:szCs w:val="24"/>
          <w:lang w:val="kk-KZ" w:eastAsia="ru-RU"/>
        </w:rPr>
        <w:t>10</w:t>
      </w:r>
      <w:bookmarkStart w:id="0" w:name="_GoBack"/>
      <w:bookmarkEnd w:id="0"/>
      <w:r w:rsidRPr="00D159CD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. </w:t>
      </w:r>
    </w:p>
    <w:p w:rsidR="001E7CE0" w:rsidRPr="00D159CD" w:rsidRDefault="001E7CE0" w:rsidP="001E7CE0">
      <w:pPr>
        <w:tabs>
          <w:tab w:val="num" w:pos="720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</w:pPr>
      <w:r w:rsidRPr="00D159CD"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  <w:t>Бақылауды ұйымдастыру.</w:t>
      </w:r>
    </w:p>
    <w:p w:rsidR="001E7CE0" w:rsidRPr="00D159CD" w:rsidRDefault="001E7CE0" w:rsidP="001E7CE0">
      <w:pPr>
        <w:tabs>
          <w:tab w:val="num" w:pos="720"/>
        </w:tabs>
        <w:spacing w:after="0" w:line="240" w:lineRule="auto"/>
        <w:rPr>
          <w:rFonts w:ascii="Times New Roman" w:eastAsia="Times New Roman" w:hAnsi="Times New Roman"/>
          <w:i/>
          <w:color w:val="000000"/>
          <w:sz w:val="24"/>
          <w:szCs w:val="24"/>
          <w:lang w:val="kk-KZ" w:eastAsia="ru-RU"/>
        </w:rPr>
      </w:pPr>
      <w:r w:rsidRPr="00D159CD"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  <w:t>Нәтижелерді талдау, бағалау, ауытқу шамасының геохимиялық көрсеткіштері мен болжау.</w:t>
      </w:r>
    </w:p>
    <w:p w:rsidR="00E32F1E" w:rsidRPr="00E32F1E" w:rsidRDefault="00E32F1E" w:rsidP="00E32F1E">
      <w:pPr>
        <w:spacing w:after="0" w:line="240" w:lineRule="auto"/>
        <w:ind w:firstLine="720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Топырақтағы зиянды заттарды нормалау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Топырақтағы зиянды заттарды гигиеналық нормалаудың теориясы мен тәжірибесінің негізгі ережелері төмендегідей, яғни:  </w:t>
      </w:r>
    </w:p>
    <w:p w:rsidR="00E32F1E" w:rsidRPr="00E32F1E" w:rsidRDefault="00E32F1E" w:rsidP="00E32F1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1) топыраққа түскен экзогенді химиялық заттарды барлық кезде қоршаған ортаға және адам денсаулығына қауіпті деп қарастыру дұрыс емес;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2) топыраққа түскен химиялық заттардың қауіптілігі топырақтың экологиялық (өзін-өзі тазарту) қабілеттілігімен анықталады;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3) нормативтер микробиоценлз және топырақтың өзін-өзі тазарту процестеріне әсер ету есебімен экстрималды – климаттық жағдайларда (топырақ ортасынан заттардың қарқынды көшуі) алынған мәліметтерге негізделеді;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4) гигиеналық нормативтер зияндылықтың шектеулі көздерінің есебемен бекітіледі, яғни: жалпы санитарлық, миграциялық, ауалық, органолептикалық, фитоаккумуляциялық (зиянды заттардың өсімдіктерде жиналуы немесе оларға өтуі) және санитарлы-токсикологиялық. 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Санитарлы-токсикологиялық нормативтер топырақ құрамындағы заттардың адам ағзасына бір мезетте бірнеше жолдармен, яғни, шаң-тозаң, атмосфералық ауа, ауыз суды тұтыну, тамақ өнімдері және т.б жолдармен түсу мүмкіншіліктерін ескереді.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Топырақтағы ластағыш заттар үш бағытта нормаланады: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- ауыл шаруашылығында пайдаланатын егістік қабатындағы улы химикаттардың мөлшері;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- кәсіпорынның территориясындағы улы заттардың жинақталуы;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- елді мекендердің, көбінесе тұрмыстық қалдықтарды сақтайтын жер топырағының ластануы.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Егістік қабаттағы улы химикаттарды нормалауға екі көрсеткіш қолданылады: ШРК</w:t>
      </w:r>
      <w:r w:rsidRPr="00E32F1E">
        <w:rPr>
          <w:rFonts w:ascii="Times New Roman" w:eastAsia="Times New Roman" w:hAnsi="Times New Roman"/>
          <w:sz w:val="24"/>
          <w:szCs w:val="24"/>
          <w:vertAlign w:val="subscript"/>
          <w:lang w:val="kk-KZ" w:eastAsia="ru-RU"/>
        </w:rPr>
        <w:t>т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және уақытша рауалы концентрация (УРК</w:t>
      </w:r>
      <w:r w:rsidRPr="00E32F1E">
        <w:rPr>
          <w:rFonts w:ascii="Times New Roman" w:eastAsia="Times New Roman" w:hAnsi="Times New Roman"/>
          <w:sz w:val="24"/>
          <w:szCs w:val="24"/>
          <w:vertAlign w:val="subscript"/>
          <w:lang w:val="kk-KZ" w:eastAsia="ru-RU"/>
        </w:rPr>
        <w:t>т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) 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ШРК</w:t>
      </w:r>
      <w:r w:rsidRPr="00E32F1E">
        <w:rPr>
          <w:rFonts w:ascii="Times New Roman" w:eastAsia="Times New Roman" w:hAnsi="Times New Roman"/>
          <w:b/>
          <w:sz w:val="24"/>
          <w:szCs w:val="24"/>
          <w:vertAlign w:val="subscript"/>
          <w:lang w:val="kk-KZ" w:eastAsia="ru-RU"/>
        </w:rPr>
        <w:t>т</w:t>
      </w: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- 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топырақтың егістік қабатындағы заттардың ШРК, мг/кг. Бұл концентрация адамның денсаулығына, сонымен қатар топырақтың өздігімен тазалануы қабілетіне тікелей немесе жанама түрде қолайсыз әсер тигізбеуі қажет;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ШРК </w:t>
      </w:r>
      <w:r w:rsidRPr="00E32F1E">
        <w:rPr>
          <w:rFonts w:ascii="Times New Roman" w:eastAsia="Times New Roman" w:hAnsi="Times New Roman"/>
          <w:b/>
          <w:sz w:val="24"/>
          <w:szCs w:val="24"/>
          <w:vertAlign w:val="subscript"/>
          <w:lang w:val="kk-KZ" w:eastAsia="ru-RU"/>
        </w:rPr>
        <w:t>о</w:t>
      </w: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- 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азық-түлік өнімдеріндегі заттардың ШРК, мг/кг. </w:t>
      </w:r>
    </w:p>
    <w:p w:rsidR="00E32F1E" w:rsidRPr="00E32F1E" w:rsidRDefault="00E32F1E" w:rsidP="00E32F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ШРК</w:t>
      </w:r>
      <w:r w:rsidRPr="00E32F1E">
        <w:rPr>
          <w:rFonts w:ascii="Times New Roman" w:eastAsia="Times New Roman" w:hAnsi="Times New Roman"/>
          <w:sz w:val="24"/>
          <w:szCs w:val="24"/>
          <w:vertAlign w:val="subscript"/>
          <w:lang w:val="kk-KZ" w:eastAsia="ru-RU"/>
        </w:rPr>
        <w:t xml:space="preserve">т 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белгілеу үшін қарастырылып отырған заттардың фондық концентрациясы, оның физикалық-химиялық қасиеттері,тұрақтылығы, улылығы туралы мәліметтер қолданылады: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- топырақтағы заттардың ШРК, бұл мөлшер деңгейінде оның тағамдық және жемдік өсімдіктерге өтетін көлемі кейбір руалы қалдықтың мөлшерден аспауы қажет;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- заттар топырақтан ауаға ұшқанда олардың мөлшері ауа үшін белгіленген  ШРК-дан аспайтын рауалы концентрациясы;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- микроорганизмдерге және топырақтың өздігімен тазалану процесіне әсер етпейтін концентрация. 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Өсімдіктерді    зиянкестерден, аурудан, арам шөптерден қоғау үшін қолданылатын кейбір улы химикаттарға да  ШРК белгілейді  (1 кестеде, мг/кг). Егерде әртүрлі орталар үшін ШРК шамасы белгіленбеген болса, онда уақытша гигиеналық норматив УРК- заттардың уақытша рауалы концентрациясы анықталады. Уақытша норматив белгілі мерзімге 2-3 жылға белгіленеді, оын есептеу арқылы анықтайды. Топырақтың санитарлық жағдайы бірнеше гигиеналық көрсеткіштермен сипатталады: санитарлық сан (белоктағы азот мөлшерінің жалпы органикалық азотқа қатынасы); сонымен қатар, ішектің таяқша құртының (коли-титр), шыбынның балапын құртының, гельминттер жұмыртқаларының бар болуы ескеріледі. Топырақтың тазалылығы осы көрсеткіштердің жиынтығымен бағаланады. Гигиенгалық нормативтер алты көрсеткіштер бойынша ластаушы заттардың шекті рауалы концентрациясын қарастырады, олар: органолептикалық (түс, дәм, 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lastRenderedPageBreak/>
        <w:t>өсімдіктердің азықтық құндылығы, атмосфералық ауаның және судың иісі, түсі дәмі); жалпы санитарлық (топырақтың өзін-өзі тазарту процесіне әсері; фитоаккумуляциялық (</w:t>
      </w:r>
      <w:r w:rsidRPr="00E32F1E">
        <w:rPr>
          <w:rFonts w:ascii="Times New Roman" w:eastAsia="Times New Roman" w:hAnsi="Times New Roman"/>
          <w:color w:val="000000"/>
          <w:spacing w:val="-1"/>
          <w:sz w:val="24"/>
          <w:szCs w:val="24"/>
          <w:lang w:val="kk-KZ" w:eastAsia="ru-RU"/>
        </w:rPr>
        <w:t>транслокациялық)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; су-миграциялық; ауа-миграциялық және санитарлы-токсикологиялық. Топырақтағы кейбір химиялық заттардың шекті рауалы концентрациясының (ШРК) санитарлы нормалары 5.2 кестеде көрсетілген.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</w:p>
    <w:p w:rsidR="00E32F1E" w:rsidRPr="00E32F1E" w:rsidRDefault="00E32F1E" w:rsidP="00E32F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Кесте 1 -  Топырақтағы химиялық заттардың шекті рауалы концентрациясының санитарлы нормалары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32"/>
        <w:gridCol w:w="2088"/>
        <w:gridCol w:w="3592"/>
      </w:tblGrid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color w:val="000000"/>
                <w:spacing w:val="-7"/>
                <w:sz w:val="24"/>
                <w:szCs w:val="24"/>
                <w:lang w:val="kk-KZ" w:eastAsia="ru-RU"/>
              </w:rPr>
              <w:t>Затар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1"/>
                <w:sz w:val="24"/>
                <w:szCs w:val="24"/>
                <w:lang w:val="kk-KZ" w:eastAsia="ru-RU"/>
              </w:rPr>
              <w:t>ШРК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, мг/кг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2"/>
                <w:sz w:val="24"/>
                <w:szCs w:val="24"/>
                <w:lang w:val="kk-KZ" w:eastAsia="ru-RU"/>
              </w:rPr>
              <w:t>Шектеуші көрсеткіштер</w:t>
            </w:r>
          </w:p>
        </w:tc>
      </w:tr>
      <w:tr w:rsidR="00E32F1E" w:rsidRPr="00E32F1E" w:rsidTr="00785F9A">
        <w:trPr>
          <w:cantSplit/>
        </w:trPr>
        <w:tc>
          <w:tcPr>
            <w:tcW w:w="8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Қозғалмалы түр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6"/>
                <w:sz w:val="24"/>
                <w:szCs w:val="24"/>
                <w:lang w:eastAsia="ru-RU"/>
              </w:rPr>
              <w:t>Кобальт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>Фтор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6"/>
                <w:sz w:val="24"/>
                <w:szCs w:val="24"/>
                <w:lang w:eastAsia="ru-RU"/>
              </w:rPr>
              <w:t>Хром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rPr>
          <w:cantSplit/>
        </w:trPr>
        <w:tc>
          <w:tcPr>
            <w:tcW w:w="8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Суда еритін түр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6"/>
                <w:sz w:val="24"/>
                <w:szCs w:val="24"/>
                <w:lang w:eastAsia="ru-RU"/>
              </w:rPr>
              <w:t>Фтор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rPr>
          <w:cantSplit/>
        </w:trPr>
        <w:tc>
          <w:tcPr>
            <w:tcW w:w="8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  <w:t>Жалпы құрамы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Бен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(</w:t>
            </w:r>
            <w:proofErr w:type="gram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а)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пирен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9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rPr>
          <w:trHeight w:val="327"/>
        </w:trPr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Ксилол (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орт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-</w:t>
            </w:r>
            <w:proofErr w:type="gram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, мета-, пара-)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Мышьяк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val="kk-KZ" w:eastAsia="ru-RU"/>
              </w:rPr>
              <w:t>Көмір флотац. калдық.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3000,0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color w:val="000000"/>
                <w:spacing w:val="3"/>
                <w:sz w:val="24"/>
                <w:szCs w:val="24"/>
                <w:lang w:val="kk-KZ" w:eastAsia="ru-RU"/>
              </w:rPr>
              <w:t>Сулы және 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val="kk-KZ" w:eastAsia="ru-RU"/>
              </w:rPr>
              <w:t xml:space="preserve">Сынап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 xml:space="preserve">Қорғасын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>32,0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val="kk-KZ" w:eastAsia="ru-RU"/>
              </w:rPr>
              <w:t xml:space="preserve">Қорғасын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+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val="kk-KZ" w:eastAsia="ru-RU"/>
              </w:rPr>
              <w:t>сынап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20,0+1,0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val="en-US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val="kk-KZ" w:eastAsia="ru-RU"/>
              </w:rPr>
              <w:t>Күкірт қосылыс.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(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val="en-US" w:eastAsia="ru-RU"/>
              </w:rPr>
              <w:t>S):</w:t>
            </w:r>
          </w:p>
          <w:p w:rsidR="00E32F1E" w:rsidRPr="00E32F1E" w:rsidRDefault="00E32F1E" w:rsidP="00E32F1E">
            <w:pPr>
              <w:widowControl w:val="0"/>
              <w:numPr>
                <w:ilvl w:val="0"/>
                <w:numId w:val="1"/>
              </w:num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val="en-US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val="kk-KZ" w:eastAsia="ru-RU"/>
              </w:rPr>
              <w:t>кәдімгі күкірт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val="en-US" w:eastAsia="ru-RU"/>
              </w:rPr>
              <w:t>;</w:t>
            </w:r>
          </w:p>
          <w:p w:rsidR="00E32F1E" w:rsidRPr="00E32F1E" w:rsidRDefault="00E32F1E" w:rsidP="00E32F1E">
            <w:pPr>
              <w:widowControl w:val="0"/>
              <w:numPr>
                <w:ilvl w:val="0"/>
                <w:numId w:val="1"/>
              </w:num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күкіртсутек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;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 xml:space="preserve">-   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кү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к</w:t>
            </w:r>
            <w:proofErr w:type="gram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ірт қышқылы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eastAsia="ru-RU"/>
              </w:rPr>
            </w:pP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eastAsia="ru-RU"/>
              </w:rPr>
              <w:t>160,0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0,4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eastAsia="ru-RU"/>
              </w:rPr>
              <w:t>160,0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val="kk-KZ" w:eastAsia="ru-RU"/>
              </w:rPr>
              <w:t xml:space="preserve"> 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val="kk-KZ" w:eastAsia="ru-RU"/>
              </w:rPr>
              <w:t xml:space="preserve">Ауалық 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Стирол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val="kk-KZ" w:eastAsia="ru-RU"/>
              </w:rPr>
              <w:t>Ауалы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Формальдегид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val="kk-KZ" w:eastAsia="ru-RU"/>
              </w:rPr>
              <w:t>Ауалы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Хлор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val="kk-KZ" w:eastAsia="ru-RU"/>
              </w:rPr>
              <w:t>лы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 xml:space="preserve"> калий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560,0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val="kk-KZ" w:eastAsia="ru-RU"/>
              </w:rPr>
              <w:t xml:space="preserve">Сулы 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Хром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eastAsia="ru-RU"/>
              </w:rPr>
              <w:t>Ацетальдегид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t>Миграцион</w:t>
            </w:r>
            <w:proofErr w:type="spellEnd"/>
            <w:r w:rsidRPr="00E32F1E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val="kk-KZ" w:eastAsia="ru-RU"/>
              </w:rPr>
              <w:t>ды</w:t>
            </w:r>
            <w:r w:rsidRPr="00E32F1E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t>-</w:t>
            </w:r>
            <w:r w:rsidRPr="00E32F1E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val="kk-KZ" w:eastAsia="ru-RU"/>
              </w:rPr>
              <w:t>ауалы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Изопропилбензол+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альфаметилстирол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t>Миграцион</w:t>
            </w:r>
            <w:proofErr w:type="spellEnd"/>
            <w:r w:rsidRPr="00E32F1E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val="kk-KZ" w:eastAsia="ru-RU"/>
              </w:rPr>
              <w:t>ды</w:t>
            </w:r>
            <w:r w:rsidRPr="00E32F1E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t>-</w:t>
            </w:r>
            <w:r w:rsidRPr="00E32F1E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val="kk-KZ" w:eastAsia="ru-RU"/>
              </w:rPr>
              <w:t>ауалы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5"/>
                <w:sz w:val="24"/>
                <w:szCs w:val="24"/>
                <w:lang w:eastAsia="ru-RU"/>
              </w:rPr>
              <w:t>Суперфосфат (Р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5"/>
                <w:sz w:val="24"/>
                <w:szCs w:val="24"/>
                <w:vertAlign w:val="subscript"/>
                <w:lang w:eastAsia="ru-RU"/>
              </w:rPr>
              <w:t>2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5"/>
                <w:sz w:val="24"/>
                <w:szCs w:val="24"/>
                <w:lang w:eastAsia="ru-RU"/>
              </w:rPr>
              <w:t>О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5"/>
                <w:sz w:val="24"/>
                <w:szCs w:val="24"/>
                <w:vertAlign w:val="subscript"/>
                <w:lang w:eastAsia="ru-RU"/>
              </w:rPr>
              <w:t>5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5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5"/>
                <w:sz w:val="24"/>
                <w:szCs w:val="24"/>
                <w:lang w:val="kk-KZ" w:eastAsia="ru-RU"/>
              </w:rPr>
              <w:t>Өсімдікке өту</w:t>
            </w:r>
          </w:p>
        </w:tc>
      </w:tr>
    </w:tbl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Топырақ құрамындағы пестицидтерді нормалау 3.3 кестеде берілген.</w:t>
      </w:r>
    </w:p>
    <w:p w:rsidR="00E32F1E" w:rsidRPr="00E32F1E" w:rsidRDefault="00E32F1E" w:rsidP="00E32F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Кесте 2 – Топырақтағы пестицидтердің шекті рауалы концентрациясы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32"/>
        <w:gridCol w:w="2088"/>
        <w:gridCol w:w="3592"/>
      </w:tblGrid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>Пестицидтің аты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 xml:space="preserve">ШРК </w:t>
            </w:r>
          </w:p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eastAsia="ru-RU"/>
              </w:rPr>
              <w:t xml:space="preserve">мг/кг 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>топырақта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>Шектеуші көздер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Актеллик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Актеллик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 xml:space="preserve"> 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( рН=5,5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 xml:space="preserve"> топырақ үшін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)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Атразин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Бетанал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-«-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Волатан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val="kk-KZ" w:eastAsia="ru-RU"/>
              </w:rPr>
              <w:t xml:space="preserve"> және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миграцион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ды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-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ауалы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Гамма-изомер ГХЦГ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2,4 - ДА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-«-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Золон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-«-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Карбофос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-«-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lastRenderedPageBreak/>
              <w:t>Метафос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-«-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Прометрин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-«-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Раундал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-«-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Семерон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Сулымиграциялық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Симазин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Фосфамид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-«-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Цинеб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Эптам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ялық</w:t>
            </w:r>
          </w:p>
        </w:tc>
      </w:tr>
    </w:tbl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Қала маңындағы, қара және түсті металлургия кәсіпорындарының маңындағы, химиялық және мұнай-химиялық өнеркәсіптері, машина жөндеу жерлеріндегі топырақ ауыр металдармен, мұнай өнімдерімен, фтор және басқа да уытты заттардың қосылыстарымен ластануына байланысты заттарды нормалау 5.4 кестеде көрсетілген.</w:t>
      </w: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snapToGrid w:val="0"/>
          <w:color w:val="000000"/>
          <w:spacing w:val="5"/>
          <w:sz w:val="24"/>
          <w:szCs w:val="24"/>
          <w:lang w:val="kk-KZ" w:eastAsia="ru-RU"/>
        </w:rPr>
      </w:pP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napToGrid w:val="0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napToGrid w:val="0"/>
          <w:color w:val="000000"/>
          <w:spacing w:val="5"/>
          <w:sz w:val="24"/>
          <w:szCs w:val="24"/>
          <w:lang w:val="kk-KZ" w:eastAsia="ru-RU"/>
        </w:rPr>
        <w:t xml:space="preserve"> Кесте 3 – топырақтағы кейбір заттардың шекті рауалы концентрациясы,</w:t>
      </w:r>
      <w:r w:rsidRPr="00E32F1E">
        <w:rPr>
          <w:rFonts w:ascii="Times New Roman" w:eastAsia="Times New Roman" w:hAnsi="Times New Roman"/>
          <w:snapToGrid w:val="0"/>
          <w:color w:val="000000"/>
          <w:spacing w:val="7"/>
          <w:sz w:val="24"/>
          <w:szCs w:val="24"/>
          <w:lang w:val="kk-KZ" w:eastAsia="ru-RU"/>
        </w:rPr>
        <w:t xml:space="preserve"> мг/кг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32"/>
        <w:gridCol w:w="2088"/>
        <w:gridCol w:w="3592"/>
      </w:tblGrid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 xml:space="preserve">Заттар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>ШРК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>Шектеуші көрсеткіштер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Бен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proofErr w:type="gram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а)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пирен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Бензин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Миграцион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ды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eastAsia="ru-RU"/>
              </w:rPr>
              <w:t>-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3"/>
                <w:sz w:val="24"/>
                <w:szCs w:val="24"/>
                <w:lang w:val="kk-KZ" w:eastAsia="ru-RU"/>
              </w:rPr>
              <w:t>ауалы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Ванадий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Мышьяк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5"/>
                <w:sz w:val="24"/>
                <w:szCs w:val="24"/>
                <w:lang w:val="kk-KZ" w:eastAsia="ru-RU"/>
              </w:rPr>
              <w:t xml:space="preserve">Сынап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Транслокаци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val="kk-KZ" w:eastAsia="ru-RU"/>
              </w:rPr>
              <w:t>ялық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2"/>
                <w:sz w:val="24"/>
                <w:szCs w:val="24"/>
                <w:lang w:val="kk-KZ" w:eastAsia="ru-RU"/>
              </w:rPr>
              <w:t xml:space="preserve">Қорғасын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1"/>
                <w:sz w:val="24"/>
                <w:szCs w:val="24"/>
                <w:lang w:eastAsia="ru-RU"/>
              </w:rPr>
              <w:t>Кобальт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Жалпы санитарлық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8"/>
                <w:sz w:val="24"/>
                <w:szCs w:val="24"/>
                <w:lang w:val="kk-KZ" w:eastAsia="ru-RU"/>
              </w:rPr>
              <w:t xml:space="preserve">Мыс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Полихлорбифенид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0,06*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</w:t>
            </w:r>
          </w:p>
        </w:tc>
      </w:tr>
    </w:tbl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napToGrid w:val="0"/>
          <w:color w:val="000000"/>
          <w:spacing w:val="-2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napToGrid w:val="0"/>
          <w:color w:val="000000"/>
          <w:spacing w:val="-2"/>
          <w:sz w:val="24"/>
          <w:szCs w:val="24"/>
          <w:lang w:eastAsia="ru-RU"/>
        </w:rPr>
        <w:t xml:space="preserve">* </w:t>
      </w:r>
      <w:r w:rsidRPr="00E32F1E">
        <w:rPr>
          <w:rFonts w:ascii="Times New Roman" w:eastAsia="Times New Roman" w:hAnsi="Times New Roman"/>
          <w:snapToGrid w:val="0"/>
          <w:color w:val="000000"/>
          <w:spacing w:val="-2"/>
          <w:sz w:val="24"/>
          <w:szCs w:val="24"/>
          <w:lang w:val="kk-KZ" w:eastAsia="ru-RU"/>
        </w:rPr>
        <w:t xml:space="preserve">Жуықты </w:t>
      </w:r>
      <w:proofErr w:type="gramStart"/>
      <w:r w:rsidRPr="00E32F1E">
        <w:rPr>
          <w:rFonts w:ascii="Times New Roman" w:eastAsia="Times New Roman" w:hAnsi="Times New Roman"/>
          <w:snapToGrid w:val="0"/>
          <w:color w:val="000000"/>
          <w:spacing w:val="-2"/>
          <w:sz w:val="24"/>
          <w:szCs w:val="24"/>
          <w:lang w:val="kk-KZ" w:eastAsia="ru-RU"/>
        </w:rPr>
        <w:t>м</w:t>
      </w:r>
      <w:proofErr w:type="gramEnd"/>
      <w:r w:rsidRPr="00E32F1E">
        <w:rPr>
          <w:rFonts w:ascii="Times New Roman" w:eastAsia="Times New Roman" w:hAnsi="Times New Roman"/>
          <w:snapToGrid w:val="0"/>
          <w:color w:val="000000"/>
          <w:spacing w:val="-2"/>
          <w:sz w:val="24"/>
          <w:szCs w:val="24"/>
          <w:lang w:val="kk-KZ" w:eastAsia="ru-RU"/>
        </w:rPr>
        <w:t>өлшер</w:t>
      </w: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snapToGrid w:val="0"/>
          <w:color w:val="000000"/>
          <w:spacing w:val="-2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napToGrid w:val="0"/>
          <w:color w:val="000000"/>
          <w:spacing w:val="-2"/>
          <w:sz w:val="24"/>
          <w:szCs w:val="24"/>
          <w:lang w:val="kk-KZ" w:eastAsia="ru-RU"/>
        </w:rPr>
        <w:t>Топыраққа әртүрлі көздерден (металлургия, машина жасау, өндірістік кәсіпорындардың қалдықтары мен төгінділері) түсетін көптеген химиялық заттарды бірнеше қауіптілік кластары бойынша жіктейді, 5.5 кесте.</w:t>
      </w: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napToGrid w:val="0"/>
          <w:color w:val="000000"/>
          <w:spacing w:val="4"/>
          <w:sz w:val="24"/>
          <w:szCs w:val="24"/>
          <w:lang w:val="kk-KZ" w:eastAsia="ru-RU"/>
        </w:rPr>
      </w:pP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napToGrid w:val="0"/>
          <w:color w:val="000000"/>
          <w:spacing w:val="5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napToGrid w:val="0"/>
          <w:color w:val="000000"/>
          <w:spacing w:val="4"/>
          <w:sz w:val="24"/>
          <w:szCs w:val="24"/>
          <w:lang w:val="kk-KZ" w:eastAsia="ru-RU"/>
        </w:rPr>
        <w:t>Кесте 4 – Топыраққа түсетін әртүрлі химимялық заттардың қауіптілік кластары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6429"/>
      </w:tblGrid>
      <w:tr w:rsidR="00E32F1E" w:rsidRPr="00E32F1E" w:rsidTr="00785F9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  <w:t>Қауіптілік класы</w:t>
            </w:r>
          </w:p>
        </w:tc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z w:val="24"/>
                <w:szCs w:val="24"/>
                <w:lang w:val="kk-KZ" w:eastAsia="ru-RU"/>
              </w:rPr>
              <w:t>Химиялық заттар</w:t>
            </w:r>
          </w:p>
        </w:tc>
      </w:tr>
      <w:tr w:rsidR="00E32F1E" w:rsidRPr="00E32F1E" w:rsidTr="00785F9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en-US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 xml:space="preserve">Мышьяк, кадмий,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  <w:t>сынап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 xml:space="preserve">, селен,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  <w:t>қорғасын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 xml:space="preserve">,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  <w:t>мырыш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>,</w:t>
            </w:r>
          </w:p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 xml:space="preserve">фтор, 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бен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з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(</w:t>
            </w:r>
            <w:proofErr w:type="gram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а)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пирен</w:t>
            </w:r>
            <w:proofErr w:type="spellEnd"/>
          </w:p>
        </w:tc>
      </w:tr>
      <w:tr w:rsidR="00E32F1E" w:rsidRPr="00E32F1E" w:rsidTr="00785F9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en-US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eastAsia="ru-RU"/>
              </w:rPr>
              <w:t xml:space="preserve">Бор, кобальт, никель, молибден,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val="kk-KZ" w:eastAsia="ru-RU"/>
              </w:rPr>
              <w:t>мыс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eastAsia="ru-RU"/>
              </w:rPr>
              <w:t>,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сурьма, хром</w:t>
            </w:r>
          </w:p>
        </w:tc>
      </w:tr>
      <w:tr w:rsidR="00E32F1E" w:rsidRPr="00E32F1E" w:rsidTr="00785F9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en-US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Барий, ванадий, вольфрам, марганец,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-4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 xml:space="preserve">стронций, 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ацетофенон</w:t>
            </w:r>
            <w:proofErr w:type="spellEnd"/>
          </w:p>
        </w:tc>
      </w:tr>
    </w:tbl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napToGrid w:val="0"/>
          <w:color w:val="000000"/>
          <w:spacing w:val="-3"/>
          <w:sz w:val="24"/>
          <w:szCs w:val="24"/>
          <w:lang w:eastAsia="ru-RU"/>
        </w:rPr>
      </w:pP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napToGrid w:val="0"/>
          <w:color w:val="000000"/>
          <w:spacing w:val="-3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napToGrid w:val="0"/>
          <w:color w:val="000000"/>
          <w:spacing w:val="-3"/>
          <w:sz w:val="24"/>
          <w:szCs w:val="24"/>
          <w:lang w:eastAsia="ru-RU"/>
        </w:rPr>
        <w:t xml:space="preserve"> </w:t>
      </w:r>
      <w:r w:rsidRPr="00E32F1E">
        <w:rPr>
          <w:rFonts w:ascii="Times New Roman" w:eastAsia="Times New Roman" w:hAnsi="Times New Roman"/>
          <w:snapToGrid w:val="0"/>
          <w:color w:val="000000"/>
          <w:spacing w:val="-3"/>
          <w:sz w:val="24"/>
          <w:szCs w:val="24"/>
          <w:lang w:eastAsia="ru-RU"/>
        </w:rPr>
        <w:tab/>
      </w:r>
      <w:r w:rsidRPr="00E32F1E">
        <w:rPr>
          <w:rFonts w:ascii="Times New Roman" w:eastAsia="Times New Roman" w:hAnsi="Times New Roman"/>
          <w:snapToGrid w:val="0"/>
          <w:color w:val="000000"/>
          <w:spacing w:val="-3"/>
          <w:sz w:val="24"/>
          <w:szCs w:val="24"/>
          <w:lang w:val="kk-KZ" w:eastAsia="ru-RU"/>
        </w:rPr>
        <w:t xml:space="preserve">Топырақтың санитарлық жағдайы бірқатар гигиеналық көрсеткіштер (санитарлық сан, ішек таяқшаларының </w:t>
      </w:r>
      <w:r w:rsidRPr="00E32F1E">
        <w:rPr>
          <w:rFonts w:ascii="Times New Roman" w:eastAsia="Times New Roman" w:hAnsi="Times New Roman"/>
          <w:snapToGrid w:val="0"/>
          <w:color w:val="000000"/>
          <w:spacing w:val="6"/>
          <w:sz w:val="24"/>
          <w:szCs w:val="24"/>
          <w:lang w:eastAsia="ru-RU"/>
        </w:rPr>
        <w:t>(коли-титр),</w:t>
      </w:r>
      <w:r w:rsidRPr="00E32F1E">
        <w:rPr>
          <w:rFonts w:ascii="Times New Roman" w:eastAsia="Times New Roman" w:hAnsi="Times New Roman"/>
          <w:snapToGrid w:val="0"/>
          <w:color w:val="000000"/>
          <w:spacing w:val="6"/>
          <w:sz w:val="24"/>
          <w:szCs w:val="24"/>
          <w:lang w:val="kk-KZ" w:eastAsia="ru-RU"/>
        </w:rPr>
        <w:t xml:space="preserve"> гельминттердің жұмыртқасы, шыбын дернәсілінің болуы) бойынша бағаланады, олар 3.6 кестеде берілген.</w:t>
      </w: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snapToGrid w:val="0"/>
          <w:color w:val="000000"/>
          <w:spacing w:val="6"/>
          <w:sz w:val="24"/>
          <w:szCs w:val="24"/>
          <w:lang w:eastAsia="ru-RU"/>
        </w:rPr>
      </w:pP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napToGrid w:val="0"/>
          <w:sz w:val="24"/>
          <w:szCs w:val="24"/>
          <w:lang w:eastAsia="ru-RU"/>
        </w:rPr>
      </w:pPr>
      <w:r w:rsidRPr="00E32F1E">
        <w:rPr>
          <w:rFonts w:ascii="Times New Roman" w:eastAsia="Times New Roman" w:hAnsi="Times New Roman"/>
          <w:snapToGrid w:val="0"/>
          <w:color w:val="000000"/>
          <w:spacing w:val="6"/>
          <w:sz w:val="24"/>
          <w:szCs w:val="24"/>
          <w:lang w:val="kk-KZ" w:eastAsia="ru-RU"/>
        </w:rPr>
        <w:t xml:space="preserve">Кесте 5– Топырақтың санитарлық жағдайының кешенді гигиеналық көрсеткіштері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490"/>
        <w:gridCol w:w="1370"/>
        <w:gridCol w:w="1371"/>
        <w:gridCol w:w="1529"/>
        <w:gridCol w:w="1260"/>
      </w:tblGrid>
      <w:tr w:rsidR="00E32F1E" w:rsidRPr="00E32F1E" w:rsidTr="00785F9A">
        <w:trPr>
          <w:cantSplit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4"/>
                <w:sz w:val="24"/>
                <w:szCs w:val="24"/>
                <w:lang w:val="kk-KZ" w:eastAsia="ru-RU"/>
              </w:rPr>
              <w:t xml:space="preserve">Топырақ 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4"/>
                <w:sz w:val="24"/>
                <w:szCs w:val="24"/>
                <w:lang w:val="kk-KZ" w:eastAsia="ru-RU"/>
              </w:rPr>
              <w:lastRenderedPageBreak/>
              <w:t>сапасын бағалау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lastRenderedPageBreak/>
              <w:t>Көрсеткіштердің аты</w:t>
            </w:r>
          </w:p>
        </w:tc>
      </w:tr>
      <w:tr w:rsidR="00E32F1E" w:rsidRPr="00E32F1E" w:rsidTr="00785F9A">
        <w:trPr>
          <w:cantSplit/>
        </w:trPr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F1E" w:rsidRPr="00E32F1E" w:rsidRDefault="00E32F1E" w:rsidP="00E32F1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kk-KZ" w:eastAsia="ru-RU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4"/>
                <w:sz w:val="24"/>
                <w:szCs w:val="24"/>
                <w:lang w:val="kk-KZ" w:eastAsia="ru-RU"/>
              </w:rPr>
              <w:t>0,25 м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4"/>
                <w:sz w:val="24"/>
                <w:szCs w:val="24"/>
                <w:vertAlign w:val="superscript"/>
                <w:lang w:val="kk-KZ" w:eastAsia="ru-RU"/>
              </w:rPr>
              <w:t xml:space="preserve">3 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4"/>
                <w:sz w:val="24"/>
                <w:szCs w:val="24"/>
                <w:lang w:val="kk-KZ" w:eastAsia="ru-RU"/>
              </w:rPr>
              <w:t>топырақтағы шыбындардың дернәсілдері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1"/>
                <w:sz w:val="24"/>
                <w:szCs w:val="24"/>
                <w:lang w:val="kk-KZ" w:eastAsia="ru-RU"/>
              </w:rPr>
              <w:t xml:space="preserve"> экз.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 xml:space="preserve">1 кг топырақтағы 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гельминттердің жұмыртқасы,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4"/>
                <w:sz w:val="24"/>
                <w:szCs w:val="24"/>
                <w:lang w:val="kk-KZ" w:eastAsia="ru-RU"/>
              </w:rPr>
              <w:t xml:space="preserve"> экз.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</w:pP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</w:pP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коли-титр</w:t>
            </w:r>
            <w:proofErr w:type="gramEnd"/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анаэроб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ы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4"/>
                <w:sz w:val="24"/>
                <w:szCs w:val="24"/>
                <w:lang w:val="kk-KZ" w:eastAsia="ru-RU"/>
              </w:rPr>
              <w:t xml:space="preserve"> </w:t>
            </w:r>
            <w:proofErr w:type="spellStart"/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бактери</w:t>
            </w:r>
            <w:proofErr w:type="spellEnd"/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я</w:t>
            </w:r>
          </w:p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2"/>
                <w:sz w:val="24"/>
                <w:szCs w:val="24"/>
                <w:lang w:val="kk-KZ" w:eastAsia="ru-RU"/>
              </w:rPr>
              <w:t>лардың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 xml:space="preserve"> титр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  <w:t>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ind w:right="-108"/>
              <w:jc w:val="both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eastAsia="ru-RU"/>
              </w:rPr>
              <w:t>Санитар</w:t>
            </w: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>лы сан</w:t>
            </w:r>
          </w:p>
        </w:tc>
      </w:tr>
      <w:tr w:rsidR="00E32F1E" w:rsidRPr="00E32F1E" w:rsidTr="00785F9A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lastRenderedPageBreak/>
              <w:t xml:space="preserve">Таза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 xml:space="preserve">1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және кө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val="kk-KZ" w:eastAsia="ru-RU"/>
              </w:rPr>
              <w:t>п</w:t>
            </w:r>
            <w:proofErr w:type="gramEnd"/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 xml:space="preserve">0,1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  <w:t>және кө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val="kk-KZ" w:eastAsia="ru-RU"/>
              </w:rPr>
              <w:t>п</w:t>
            </w:r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0,98-1,0</w:t>
            </w:r>
          </w:p>
        </w:tc>
      </w:tr>
      <w:tr w:rsidR="00E32F1E" w:rsidRPr="00E32F1E" w:rsidTr="00785F9A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Әлсіз ластанған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val="kk-KZ" w:eastAsia="ru-RU"/>
              </w:rPr>
              <w:t xml:space="preserve">Біркелкі 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До 10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1-0,01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>0,1-0,001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0,85-0,98</w:t>
            </w:r>
          </w:p>
        </w:tc>
      </w:tr>
      <w:tr w:rsidR="00E32F1E" w:rsidRPr="00E32F1E" w:rsidTr="00785F9A">
        <w:trPr>
          <w:cantSplit/>
        </w:trPr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</w:p>
        </w:tc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13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5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E32F1E" w:rsidRPr="00E32F1E" w:rsidTr="00785F9A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Ластанған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10-25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2"/>
                <w:sz w:val="24"/>
                <w:szCs w:val="24"/>
                <w:lang w:eastAsia="ru-RU"/>
              </w:rPr>
              <w:t>11-100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1"/>
                <w:sz w:val="24"/>
                <w:szCs w:val="24"/>
                <w:lang w:eastAsia="ru-RU"/>
              </w:rPr>
              <w:t>0,01-0,001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-3"/>
                <w:sz w:val="24"/>
                <w:szCs w:val="24"/>
                <w:lang w:eastAsia="ru-RU"/>
              </w:rPr>
              <w:t>0,001-0,00001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0,70-0,80</w:t>
            </w:r>
          </w:p>
        </w:tc>
      </w:tr>
      <w:tr w:rsidR="00E32F1E" w:rsidRPr="00E32F1E" w:rsidTr="00785F9A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Өте ластанған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25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 xml:space="preserve"> кө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п</w:t>
            </w:r>
            <w:proofErr w:type="gramEnd"/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100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 xml:space="preserve"> кө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п</w:t>
            </w:r>
            <w:proofErr w:type="gramEnd"/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0,001 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және кө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п</w:t>
            </w:r>
            <w:proofErr w:type="gramEnd"/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0,00001 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және аз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0,70 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және аз</w:t>
            </w:r>
          </w:p>
        </w:tc>
      </w:tr>
    </w:tbl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napToGrid w:val="0"/>
          <w:sz w:val="24"/>
          <w:szCs w:val="24"/>
          <w:lang w:eastAsia="ru-RU"/>
        </w:rPr>
      </w:pPr>
    </w:p>
    <w:p w:rsidR="00E32F1E" w:rsidRPr="00E32F1E" w:rsidRDefault="00E32F1E" w:rsidP="00E32F1E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snapToGrid w:val="0"/>
          <w:color w:val="000000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napToGrid w:val="0"/>
          <w:color w:val="000000"/>
          <w:spacing w:val="-5"/>
          <w:sz w:val="24"/>
          <w:szCs w:val="24"/>
          <w:lang w:val="kk-KZ" w:eastAsia="ru-RU"/>
        </w:rPr>
        <w:t>Берілген көрсеткіштер жиынтығы бойынша топырақ таза және ластанған деп бағаланады.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Топырақтың санитарлық жағдайын сипаттайтын тағы да бірнеше қосымша көрсеткіштер бар, олар өндірістік кәсіпорындардың және де елді мекендердің жерінде анықталады, 3.7 кесте. </w:t>
      </w:r>
    </w:p>
    <w:p w:rsidR="00E32F1E" w:rsidRPr="00E32F1E" w:rsidRDefault="00E32F1E" w:rsidP="00E32F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>Кесте 6 – Топырақтың санитарлық жағдайының көрсеткіштерінің номенклатурасы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54"/>
        <w:gridCol w:w="3260"/>
      </w:tblGrid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 xml:space="preserve">Көрсеткіш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b/>
                <w:snapToGrid w:val="0"/>
                <w:sz w:val="24"/>
                <w:szCs w:val="24"/>
                <w:lang w:val="kk-KZ" w:eastAsia="ru-RU"/>
              </w:rPr>
              <w:t>Топырақтың қасиеті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Санитарлық сан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Санитарлық- химиялық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Аммонийлы азот,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Нитритті азот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Хлорид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тер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Пестицид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тер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Ауыр металдар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Мұнай және мұнай өнімдері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Ұшпа ф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енол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Күкірт қосылыстары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Канцерогенді заттар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мг/кг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 xml:space="preserve">Тыңайтқыштар 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 xml:space="preserve"> мг/кг, рН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Радиоактивті заттар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Ки/кг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Термофилді бактериялар</w:t>
            </w: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, титр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  <w:t>Санитарлы- бактериологиялық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val="kk-KZ" w:eastAsia="ru-RU"/>
              </w:rPr>
              <w:t>Ішек таяқшалары,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  <w:t xml:space="preserve"> коли-титр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val="kk-KZ" w:eastAsia="ru-RU"/>
              </w:rPr>
              <w:t xml:space="preserve"> тобының бактериялары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  <w:t xml:space="preserve">Бактерии 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  <w:t>клостридиум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  <w:t>перфигена</w:t>
            </w:r>
            <w:proofErr w:type="spell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  <w:t>, титр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val="kk-KZ" w:eastAsia="ru-RU"/>
              </w:rPr>
              <w:t>Патогенді микроорганизмдер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  <w:t xml:space="preserve"> (эпидемиологи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val="kk-KZ" w:eastAsia="ru-RU"/>
              </w:rPr>
              <w:t>ялық көрсеткіштер бойынша)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eastAsia="ru-RU"/>
              </w:rPr>
              <w:t>, титр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napToGrid w:val="0"/>
                <w:color w:val="000000"/>
                <w:spacing w:val="7"/>
                <w:sz w:val="24"/>
                <w:szCs w:val="24"/>
                <w:lang w:val="kk-KZ"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8"/>
                <w:sz w:val="24"/>
                <w:szCs w:val="24"/>
                <w:lang w:val="kk-KZ" w:eastAsia="ru-RU"/>
              </w:rPr>
              <w:t>Тіршілікке қабілетте гельминттердің жұмыртқалары мен дернәсілдері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8"/>
                <w:sz w:val="24"/>
                <w:szCs w:val="24"/>
                <w:lang w:eastAsia="ru-RU"/>
              </w:rPr>
              <w:t>, экз./</w:t>
            </w:r>
            <w:proofErr w:type="gramStart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8"/>
                <w:sz w:val="24"/>
                <w:szCs w:val="24"/>
                <w:lang w:eastAsia="ru-RU"/>
              </w:rPr>
              <w:t>кг</w:t>
            </w:r>
            <w:proofErr w:type="gramEnd"/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E32F1E">
              <w:rPr>
                <w:rFonts w:ascii="Times New Roman" w:eastAsia="Times New Roman" w:hAnsi="Times New Roman"/>
                <w:snapToGrid w:val="0"/>
                <w:color w:val="000000"/>
                <w:spacing w:val="8"/>
                <w:sz w:val="24"/>
                <w:szCs w:val="24"/>
                <w:lang w:val="kk-KZ" w:eastAsia="ru-RU"/>
              </w:rPr>
              <w:t>топырақта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  <w:tr w:rsidR="00E32F1E" w:rsidRPr="00E32F1E" w:rsidTr="00785F9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 xml:space="preserve">Синантропты шыбындардың дернәсілдері </w:t>
            </w:r>
            <w:r w:rsidRPr="00E32F1E">
              <w:rPr>
                <w:rFonts w:ascii="Times New Roman" w:eastAsia="Times New Roman" w:hAnsi="Times New Roman"/>
                <w:color w:val="000000"/>
                <w:spacing w:val="8"/>
                <w:sz w:val="24"/>
                <w:szCs w:val="24"/>
                <w:lang w:eastAsia="ru-RU"/>
              </w:rPr>
              <w:t>экз./</w:t>
            </w:r>
            <w:proofErr w:type="gramStart"/>
            <w:r w:rsidRPr="00E32F1E">
              <w:rPr>
                <w:rFonts w:ascii="Times New Roman" w:eastAsia="Times New Roman" w:hAnsi="Times New Roman"/>
                <w:color w:val="000000"/>
                <w:spacing w:val="8"/>
                <w:sz w:val="24"/>
                <w:szCs w:val="24"/>
                <w:lang w:eastAsia="ru-RU"/>
              </w:rPr>
              <w:t>кг</w:t>
            </w:r>
            <w:proofErr w:type="gramEnd"/>
            <w:r w:rsidRPr="00E32F1E">
              <w:rPr>
                <w:rFonts w:ascii="Times New Roman" w:eastAsia="Times New Roman" w:hAnsi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E32F1E">
              <w:rPr>
                <w:rFonts w:ascii="Times New Roman" w:eastAsia="Times New Roman" w:hAnsi="Times New Roman"/>
                <w:color w:val="000000"/>
                <w:spacing w:val="8"/>
                <w:sz w:val="24"/>
                <w:szCs w:val="24"/>
                <w:lang w:val="kk-KZ" w:eastAsia="ru-RU"/>
              </w:rPr>
              <w:t>топырақта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1E" w:rsidRPr="00E32F1E" w:rsidRDefault="00E32F1E" w:rsidP="00E32F1E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E32F1E">
              <w:rPr>
                <w:rFonts w:ascii="Times New Roman" w:eastAsia="Times New Roman" w:hAnsi="Times New Roman"/>
                <w:snapToGrid w:val="0"/>
                <w:color w:val="000000"/>
                <w:sz w:val="24"/>
                <w:szCs w:val="24"/>
                <w:lang w:eastAsia="ru-RU"/>
              </w:rPr>
              <w:t>«</w:t>
            </w:r>
          </w:p>
        </w:tc>
      </w:tr>
    </w:tbl>
    <w:p w:rsidR="00E32F1E" w:rsidRPr="00E32F1E" w:rsidRDefault="00E32F1E" w:rsidP="00E32F1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4"/>
          <w:szCs w:val="24"/>
          <w:lang w:eastAsia="ru-RU"/>
        </w:rPr>
      </w:pP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Санитарлық-химиялық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бағалау жасауға негізінде топырақтық фильтратты зерттеп, санитарлық санды, қышқылдықты, тотықтырғыштықты, сульфаттар мен хлоридтер иондарын және басқа да компоненттерді анықтайды. 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lastRenderedPageBreak/>
        <w:t>Санитарлық –энтомологиялық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бағалауда  синантропты (тұрмыс және үй-жаймен байланысты) құрт-құмырсқалардың санын, бірінші кезекте –балапан құрттарынан бастап есейген түріне дейін шыбыннның барлық өсу фазасындағы сандарын анықтайды.</w:t>
      </w:r>
    </w:p>
    <w:p w:rsidR="00E32F1E" w:rsidRPr="00E32F1E" w:rsidRDefault="00E32F1E" w:rsidP="00E32F1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Санитарлық –гельминтологиялық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бағалауда    адам қолданылатын жерлердегі гельминттердің – адам организмінде, жануарлар мен өсімдіктерде тірішілік ететін құрттардың барлығы сипатталады.</w:t>
      </w:r>
    </w:p>
    <w:p w:rsidR="00E32F1E" w:rsidRPr="00E32F1E" w:rsidRDefault="00E32F1E" w:rsidP="00E32F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ab/>
      </w: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Санитарлық –бактериологиялық</w:t>
      </w:r>
      <w:r w:rsidRPr="00E32F1E">
        <w:rPr>
          <w:rFonts w:ascii="Times New Roman" w:eastAsia="Times New Roman" w:hAnsi="Times New Roman"/>
          <w:i/>
          <w:sz w:val="24"/>
          <w:szCs w:val="24"/>
          <w:lang w:val="kk-KZ" w:eastAsia="ru-RU"/>
        </w:rPr>
        <w:t xml:space="preserve"> 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бағалауда    адамдар мен үй жануарларын ауыртатын ішек тобына жататын бактериялардың, сонымен қатарбасқа микроорганизмдердің қарастырылып отырған жүйеде бар екендігі белгіленеді. </w:t>
      </w:r>
    </w:p>
    <w:p w:rsidR="00E32F1E" w:rsidRPr="00E32F1E" w:rsidRDefault="00E32F1E" w:rsidP="00E32F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ab/>
        <w:t xml:space="preserve">Ауаның, судың, топырақтың ластанғанына байланысты ағаш, бұтақ және шөп өсімдіктерінің өнімділігі төмендейді өсуі тежеліп тоқтайды. Сондықтан, өсімдіктерге қатысты етіп ксенобиотиктерді нормалау қиын болады. Бұл мәселенің қиындығы – </w:t>
      </w: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біріншіден</w:t>
      </w:r>
      <w:r w:rsidRPr="00E32F1E">
        <w:rPr>
          <w:rFonts w:ascii="Times New Roman" w:eastAsia="Times New Roman" w:hAnsi="Times New Roman"/>
          <w:i/>
          <w:sz w:val="24"/>
          <w:szCs w:val="24"/>
          <w:lang w:val="kk-KZ" w:eastAsia="ru-RU"/>
        </w:rPr>
        <w:t>,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бір заттың өзіне әртүрлі дәрежеде өсетін бір түрлі өсімдіктердің төзімділігі біркелкі болып келмейді. </w:t>
      </w: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Екіншіден,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өсімдіктер төзімділігі  оның өсетін жерінің жағдайына, яғни экологиялық факторлар режиміне байланысты, мысалы сулылығына, жарықтығына, минералдық қоректенуіне және т.б. </w:t>
      </w: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Үшіншіден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әр өсімдіктің өзі   өсу кезеңіне қарай (жапырақ жайылуы, гүлдің түйнектенуі және т.с.) бір затқа қарсы әртүрлі төзімділікті көрсетеді. </w:t>
      </w:r>
      <w:r w:rsidRPr="00E32F1E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Төртіншіден</w:t>
      </w: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,    әртүрлі физиологиялық процестер ластаушы заттарға қарсы бірдей осалдық көрсете алмайды, сондықтан тест ретінде өте төзімділік қасиетке ие таңдалады. </w:t>
      </w:r>
    </w:p>
    <w:p w:rsidR="00E32F1E" w:rsidRPr="00E32F1E" w:rsidRDefault="00E32F1E" w:rsidP="00E32F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E32F1E">
        <w:rPr>
          <w:rFonts w:ascii="Times New Roman" w:eastAsia="Times New Roman" w:hAnsi="Times New Roman"/>
          <w:sz w:val="24"/>
          <w:szCs w:val="24"/>
          <w:lang w:val="kk-KZ" w:eastAsia="ru-RU"/>
        </w:rPr>
        <w:tab/>
        <w:t>Осындай тосқауылға өте сезімтал болып саналатын экожүйенің өнімін анықтайтын фотосинтез процесі. Қазіргі кезде максималды біржолдық ШРК және орта тәуліктік ШРК өсімдіктер үшін ауадағы бірнеше заттарға ғана бекітілген.</w:t>
      </w:r>
    </w:p>
    <w:sectPr w:rsidR="00E32F1E" w:rsidRPr="00E32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B6037"/>
    <w:multiLevelType w:val="singleLevel"/>
    <w:tmpl w:val="E618B7C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C80"/>
    <w:rsid w:val="001E7CE0"/>
    <w:rsid w:val="00244AF9"/>
    <w:rsid w:val="00662C80"/>
    <w:rsid w:val="008A177C"/>
    <w:rsid w:val="00984298"/>
    <w:rsid w:val="00E3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C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C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1505</Words>
  <Characters>8582</Characters>
  <Application>Microsoft Office Word</Application>
  <DocSecurity>0</DocSecurity>
  <Lines>71</Lines>
  <Paragraphs>20</Paragraphs>
  <ScaleCrop>false</ScaleCrop>
  <Company>CtrlSoft</Company>
  <LinksUpToDate>false</LinksUpToDate>
  <CharactersWithSpaces>10067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5</cp:revision>
  <dcterms:created xsi:type="dcterms:W3CDTF">2019-04-01T07:21:00Z</dcterms:created>
  <dcterms:modified xsi:type="dcterms:W3CDTF">2019-04-01T07:33:00Z</dcterms:modified>
</cp:coreProperties>
</file>